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</w:rPr>
      </w:pPr>
      <w:bookmarkStart w:id="0" w:name="_GoBack"/>
      <w:r w:rsidRPr="00B4353A">
        <w:rPr>
          <w:rStyle w:val="a3"/>
          <w:rFonts w:ascii="微軟正黑體" w:eastAsia="微軟正黑體" w:hAnsi="微軟正黑體" w:hint="eastAsia"/>
          <w:color w:val="990000"/>
          <w:sz w:val="48"/>
          <w:szCs w:val="48"/>
          <w:shd w:val="clear" w:color="auto" w:fill="FFFFFF"/>
        </w:rPr>
        <w:t>活動辦法</w:t>
      </w:r>
    </w:p>
    <w:bookmarkEnd w:id="0"/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活動主旨：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文化是一股積極的力量，讓彼此之間有著最直達人心的接觸管道，透過藝術人文的作品展現，能更貼近你我的距離。為鼓勵身心障礙者從事藝文創作，傳遞生命的蛻變與精采，特舉辦本活動，藉以喚起社會大眾對身心障礙者的關懷。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指導單位：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文化部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主辦單位：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國立彰化生活美學館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承辦單位：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力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譔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堂整合行銷股份有限公司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甄選資格：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持有身心障礙手冊之中華民國國民，每位報名者以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一項徵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件作品為限；為鼓勵更多新秀參與，凡獲第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屆文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獎首獎者，本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屆謝辭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報名。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徵件主題：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如果我能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…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徵件類別：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分為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類，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每類另分</w:t>
      </w:r>
      <w:proofErr w:type="gramEnd"/>
      <w:r w:rsidRPr="00B4353A">
        <w:rPr>
          <w:rFonts w:ascii="Arial" w:eastAsia="新細明體" w:hAnsi="Arial" w:cs="Arial"/>
          <w:color w:val="990000"/>
          <w:kern w:val="0"/>
          <w:sz w:val="23"/>
          <w:szCs w:val="23"/>
        </w:rPr>
        <w:t>「大專社會組」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及</w:t>
      </w:r>
      <w:r w:rsidRPr="00B4353A">
        <w:rPr>
          <w:rFonts w:ascii="Arial" w:eastAsia="新細明體" w:hAnsi="Arial" w:cs="Arial"/>
          <w:color w:val="990000"/>
          <w:kern w:val="0"/>
          <w:sz w:val="23"/>
          <w:szCs w:val="23"/>
        </w:rPr>
        <w:t>「學生組」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(</w:t>
      </w:r>
      <w:proofErr w:type="gramStart"/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一</w:t>
      </w:r>
      <w:proofErr w:type="gramEnd"/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 xml:space="preserve">) 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文學類：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文體不拘，字數以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3500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字以內為限。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(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二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 xml:space="preserve">) 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圖畫書類：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每件作品以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8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開或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16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開之畫紙平面畫作且以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至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幅插畫為限，搭配文字者以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800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字以內為限（含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字）。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除繳交原稿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以外，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請另附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A4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尺寸彩印裝訂之樣書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本。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各類錄取名額及獎勵：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(</w:t>
      </w:r>
      <w:proofErr w:type="gramStart"/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一</w:t>
      </w:r>
      <w:proofErr w:type="gramEnd"/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)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文學類：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22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大專社會組：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第一名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9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萬元，獎座乙座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第二名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萬元，獎座乙座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第三名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萬元，獎座乙座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佳作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名：各獎金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萬元，獎狀乙幀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學生組：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lastRenderedPageBreak/>
        <w:t>優等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/6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名：各獎金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萬元，獎狀乙幀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佳作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名：各獎金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仟元，獎狀乙幀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(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二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)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圖畫書類：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40</w:t>
      </w:r>
      <w:r w:rsidRPr="00B4353A">
        <w:rPr>
          <w:rFonts w:ascii="Arial" w:eastAsia="新細明體" w:hAnsi="Arial" w:cs="Arial"/>
          <w:color w:val="CC0000"/>
          <w:kern w:val="0"/>
          <w:sz w:val="23"/>
          <w:szCs w:val="23"/>
        </w:rPr>
        <w:t>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1.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大專社會組：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第一名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9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萬元，獎座乙座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第二名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萬元，獎座乙座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第三名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萬元，獎座乙座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佳作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/5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名：各獎金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萬元，獎狀乙幀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2.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學生組：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優等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/12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名：各獎金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萬元，獎狀乙幀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佳作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/20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名：各獎金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仟元，獎狀乙幀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得獎說明：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獲獎金額超過新臺幣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萬元以上之得獎者，依所得稅法代扣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％稅金。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評選方式：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參賽作品寄達後，即按照收件順序編號，參賽者不得更換稿件。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2.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由承辦單位聘請專家學者組成評審委員會進行評審作業。若評審認為作品未達水準，得決議酌減錄取名額或獎項從缺。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3.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各類評分之標準由評審委員會開會決議之。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收件及截稿日期：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即日起至民國</w:t>
      </w:r>
      <w:r w:rsidRPr="00B4353A">
        <w:rPr>
          <w:rFonts w:ascii="Georgia" w:eastAsia="新細明體" w:hAnsi="Georgia" w:cs="Arial"/>
          <w:color w:val="990000"/>
          <w:kern w:val="0"/>
          <w:sz w:val="30"/>
          <w:szCs w:val="30"/>
        </w:rPr>
        <w:t>104</w:t>
      </w:r>
      <w:r w:rsidRPr="00B4353A">
        <w:rPr>
          <w:rFonts w:ascii="Georgia" w:eastAsia="新細明體" w:hAnsi="Georgia" w:cs="Arial"/>
          <w:color w:val="990000"/>
          <w:kern w:val="0"/>
          <w:sz w:val="30"/>
          <w:szCs w:val="30"/>
        </w:rPr>
        <w:t>年</w:t>
      </w:r>
      <w:r w:rsidRPr="00B4353A">
        <w:rPr>
          <w:rFonts w:ascii="Georgia" w:eastAsia="新細明體" w:hAnsi="Georgia" w:cs="Arial"/>
          <w:color w:val="990000"/>
          <w:kern w:val="0"/>
          <w:sz w:val="30"/>
          <w:szCs w:val="30"/>
        </w:rPr>
        <w:t>7</w:t>
      </w:r>
      <w:r w:rsidRPr="00B4353A">
        <w:rPr>
          <w:rFonts w:ascii="Georgia" w:eastAsia="新細明體" w:hAnsi="Georgia" w:cs="Arial"/>
          <w:color w:val="990000"/>
          <w:kern w:val="0"/>
          <w:sz w:val="30"/>
          <w:szCs w:val="30"/>
        </w:rPr>
        <w:t>月</w:t>
      </w:r>
      <w:r w:rsidRPr="00B4353A">
        <w:rPr>
          <w:rFonts w:ascii="Georgia" w:eastAsia="新細明體" w:hAnsi="Georgia" w:cs="Arial"/>
          <w:color w:val="990000"/>
          <w:kern w:val="0"/>
          <w:sz w:val="30"/>
          <w:szCs w:val="30"/>
        </w:rPr>
        <w:t>11</w:t>
      </w:r>
      <w:r w:rsidRPr="00B4353A">
        <w:rPr>
          <w:rFonts w:ascii="Georgia" w:eastAsia="新細明體" w:hAnsi="Georgia" w:cs="Arial"/>
          <w:color w:val="990000"/>
          <w:kern w:val="0"/>
          <w:sz w:val="30"/>
          <w:szCs w:val="30"/>
        </w:rPr>
        <w:t>日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（六）截止（以郵戳為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憑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，逾期失去參賽資格）。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2.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凡符合參賽資格之前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1,000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位報名成功者（以郵戳為憑），可獲得「全家超商壹佰元禮券」乙張。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報名方式：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一律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採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掛號郵寄報名。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2.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文學類請提供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作品一式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份、圖畫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書類除繳交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原稿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以外，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另附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A4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尺寸彩印裝訂之樣書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本，連同報名表（請黏貼身份證或學生證正反面影本及身心障礙手冊影本）及授權書正本一式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份（請簽名並蓋章）。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3.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以信封裝袋密封，並在信封上註明「參加第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屆文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獎」及「參加類別」與「組別」。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4.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掛號郵寄至「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404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臺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中市北區學士路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98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號，第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屆文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獎徵件小組收」。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簡章及報名表索取：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 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lastRenderedPageBreak/>
        <w:t>請至國立彰化生活美學館網站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fldChar w:fldCharType="begin"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instrText xml:space="preserve"> </w:instrText>
      </w:r>
      <w:r w:rsidRPr="00B4353A"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instrText>HYPERLINK "http://www.chcsec.gov.tw" \o "</w:instrText>
      </w:r>
      <w:r w:rsidRPr="00B4353A"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instrText>國立彰化生活美學館網站</w:instrText>
      </w:r>
      <w:r w:rsidRPr="00B4353A"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instrText>(</w:instrText>
      </w:r>
      <w:r w:rsidRPr="00B4353A"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instrText>外跳新視窗</w:instrText>
      </w:r>
      <w:r w:rsidRPr="00B4353A">
        <w:rPr>
          <w:rFonts w:ascii="Arial" w:eastAsia="新細明體" w:hAnsi="Arial" w:cs="Arial" w:hint="eastAsia"/>
          <w:color w:val="000000"/>
          <w:kern w:val="0"/>
          <w:sz w:val="23"/>
          <w:szCs w:val="23"/>
        </w:rPr>
        <w:instrText>)" \t "_blank"</w:instrTex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instrText xml:space="preserve"> </w:instrTex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fldChar w:fldCharType="separate"/>
      </w:r>
      <w:r w:rsidRPr="00B4353A">
        <w:rPr>
          <w:rFonts w:ascii="Arial" w:eastAsia="新細明體" w:hAnsi="Arial" w:cs="Arial"/>
          <w:color w:val="660000"/>
          <w:kern w:val="0"/>
          <w:sz w:val="23"/>
          <w:szCs w:val="23"/>
        </w:rPr>
        <w:t>http://www.chcsec.gov.tw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fldChar w:fldCharType="end"/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）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或活動網站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www.enableprize2015.com.tw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）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下載報名表及授權書，或附回郵信封寄至「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404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臺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中市北區學士路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98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號，第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屆文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獎徵件小組收」，亦可來電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 04-2233-0707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索取。</w:t>
      </w:r>
    </w:p>
    <w:p w:rsidR="00B4353A" w:rsidRPr="00B4353A" w:rsidRDefault="00B4353A" w:rsidP="00B4353A">
      <w:pPr>
        <w:widowControl/>
        <w:shd w:val="clear" w:color="auto" w:fill="FFFFFF"/>
        <w:spacing w:line="42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注意事項：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甄選稿件須以中文創作且為未經發表過之作品，並得以點字方式呈現。如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採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電腦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繕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打，請用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A4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紙張，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直式橫書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，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word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細明體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級字，左側裝訂送件；如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採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稿紙書寫者，請以正楷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敘寫並謄錄清楚（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字體工整）。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2.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圖畫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書類除繳交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原稿，請另附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A4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大小彩印裝訂之圖畫書樣書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本。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3.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甄選稿件上請勿書寫作者姓名，亦不得加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註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任何記號。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4.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創作者可使用點字、錄音或電腦光碟檔案方式投稿。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5.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文學類甄選稿件及資料請自留底稿，恕不退件。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6.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圖畫書類得獎作品將交由主辦單位保存；未得獎作品如欲退件需自付郵資，退件申請書請至活動網站下載。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7.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徵件小組依《個人資料保護法》盡個人資料保護之責；活動結束後，參賽報名表及授權書等相關表件將送交主辦單位。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8.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得獎名單於評審作業完成後，擇日公布於活動網站及相關媒體，徵件小組亦個別通知每位得獎者。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 9.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得獎者需於接獲通知後一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週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內提供徵件小組作品電子檔，以利後續出版事宜。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10.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甄選稿件經發現有下列情形之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一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者，主辦單位得取消其甄選及得獎資格，獎項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不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遞補；已頒獎者追回獎金、獎座或獎狀，並保有法律追訴權。若造成第三者之權益損失，參選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者得負完全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法律責任，不得異議：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（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1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）抄襲、翻譯他人作品或冒名頂替參加者。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（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）甄選稿件曾於平面媒體及網路公開發表者。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（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3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）甄選稿件曾獲其他獎項或已投稿其他文學獎者。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11.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作品著作權：作者需同意將著作授權予主辦單位利用，請於投稿時繳交填妥之「授權書」一式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份；「授權書」內容不得變更。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12.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得獎作品專輯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出版後致贈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每位得獎者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5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冊。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  <w:t>13.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本活動辦法如有未盡事宜，得予隨時修訂並公布。</w:t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b/>
          <w:bCs/>
          <w:color w:val="000000"/>
          <w:kern w:val="0"/>
          <w:sz w:val="23"/>
          <w:szCs w:val="23"/>
        </w:rPr>
        <w:t>洽詢專線：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:rsidR="00B4353A" w:rsidRPr="00B4353A" w:rsidRDefault="00B4353A" w:rsidP="00B4353A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聯絡電話：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(04) 2233-0707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林小姐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傳真號碼：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(04) 2233-5672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電子信箱：</w:t>
      </w:r>
      <w:hyperlink r:id="rId4" w:tgtFrame="_blank" w:history="1">
        <w:r w:rsidRPr="00B4353A">
          <w:rPr>
            <w:rFonts w:ascii="Arial" w:eastAsia="新細明體" w:hAnsi="Arial" w:cs="Arial"/>
            <w:color w:val="660000"/>
            <w:kern w:val="0"/>
            <w:sz w:val="23"/>
            <w:szCs w:val="23"/>
          </w:rPr>
          <w:t>agora.taichung@gmail.com</w:t>
        </w:r>
      </w:hyperlink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地址：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404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臺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中市北區學士路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98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號（力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譔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堂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-</w:t>
      </w:r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文</w:t>
      </w:r>
      <w:proofErr w:type="gramStart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薈</w:t>
      </w:r>
      <w:proofErr w:type="gramEnd"/>
      <w:r w:rsidRPr="00B4353A">
        <w:rPr>
          <w:rFonts w:ascii="Arial" w:eastAsia="新細明體" w:hAnsi="Arial" w:cs="Arial"/>
          <w:color w:val="000000"/>
          <w:kern w:val="0"/>
          <w:sz w:val="23"/>
          <w:szCs w:val="23"/>
        </w:rPr>
        <w:t>獎徵件小組）</w:t>
      </w:r>
    </w:p>
    <w:p w:rsidR="00E42588" w:rsidRPr="00B4353A" w:rsidRDefault="00E42588"/>
    <w:sectPr w:rsidR="00E42588" w:rsidRPr="00B43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A"/>
    <w:rsid w:val="00B4353A"/>
    <w:rsid w:val="00E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82EB5-AC5E-4507-B58B-0C75E3C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5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4353A"/>
    <w:rPr>
      <w:b/>
      <w:bCs/>
    </w:rPr>
  </w:style>
  <w:style w:type="character" w:customStyle="1" w:styleId="-ared01">
    <w:name w:val="-ared01"/>
    <w:basedOn w:val="a0"/>
    <w:rsid w:val="00B4353A"/>
  </w:style>
  <w:style w:type="character" w:customStyle="1" w:styleId="-ared02">
    <w:name w:val="-ared02"/>
    <w:basedOn w:val="a0"/>
    <w:rsid w:val="00B4353A"/>
  </w:style>
  <w:style w:type="character" w:customStyle="1" w:styleId="-cbnumin02">
    <w:name w:val="-cbnumin02"/>
    <w:basedOn w:val="a0"/>
    <w:rsid w:val="00B4353A"/>
  </w:style>
  <w:style w:type="character" w:styleId="a4">
    <w:name w:val="Hyperlink"/>
    <w:basedOn w:val="a0"/>
    <w:uiPriority w:val="99"/>
    <w:semiHidden/>
    <w:unhideWhenUsed/>
    <w:rsid w:val="00B43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708">
          <w:marLeft w:val="0"/>
          <w:marRight w:val="0"/>
          <w:marTop w:val="120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4353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06120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381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6014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9798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4484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5562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50958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158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350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6425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5671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755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7077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664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6381">
                      <w:blockQuote w:val="1"/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ra.taichu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2017-08-15T05:47:00Z</dcterms:created>
  <dcterms:modified xsi:type="dcterms:W3CDTF">2017-08-15T05:48:00Z</dcterms:modified>
</cp:coreProperties>
</file>